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74" w:rsidRDefault="008B4F74" w:rsidP="0085313C"/>
    <w:p w:rsidR="008B4F74" w:rsidRDefault="008B4F74" w:rsidP="0085313C"/>
    <w:p w:rsidR="008B4F74" w:rsidRDefault="008B4F74" w:rsidP="0085313C">
      <w:r>
        <w:rPr>
          <w:noProof/>
        </w:rPr>
        <w:pict>
          <v:shapetype id="_x0000_t202" coordsize="21600,21600" o:spt="202" path="m,l,21600r21600,l21600,xe">
            <v:stroke joinstyle="miter"/>
            <v:path gradientshapeok="t" o:connecttype="rect"/>
          </v:shapetype>
          <v:shape id="_x0000_s1026" type="#_x0000_t202" style="position:absolute;margin-left:188.65pt;margin-top:-37.75pt;width:53.95pt;height:46.75pt;z-index:251658240" strokecolor="white">
            <v:textbox>
              <w:txbxContent>
                <w:p w:rsidR="008B4F74" w:rsidRDefault="008B4F74" w:rsidP="0085313C">
                  <w:r w:rsidRPr="00571DBE">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bsnllogo" style="width:39pt;height:39pt;visibility:visible">
                        <v:imagedata r:id="rId4" o:title=""/>
                      </v:shape>
                    </w:pict>
                  </w:r>
                </w:p>
              </w:txbxContent>
            </v:textbox>
          </v:shape>
        </w:pict>
      </w:r>
      <w:r>
        <w:rPr>
          <w:noProof/>
        </w:rPr>
        <w:pict>
          <v:shape id="_x0000_s1027" type="#_x0000_t202" style="position:absolute;margin-left:342pt;margin-top:-45pt;width:161.85pt;height:32.4pt;z-index:251659264" strokecolor="white">
            <v:textbox>
              <w:txbxContent>
                <w:p w:rsidR="008B4F74" w:rsidRDefault="008B4F74" w:rsidP="0085313C">
                  <w:r w:rsidRPr="00571DBE">
                    <w:rPr>
                      <w:rFonts w:ascii="Calibri" w:hAnsi="Calibri"/>
                      <w:noProof/>
                      <w:sz w:val="20"/>
                      <w:szCs w:val="20"/>
                    </w:rPr>
                    <w:pict>
                      <v:shape id="Picture 1" o:spid="_x0000_i1028" type="#_x0000_t75" alt="Logo_india_broadbad" style="width:2in;height:24.75pt;visibility:visible">
                        <v:imagedata r:id="rId5" o:title=""/>
                      </v:shape>
                    </w:pict>
                  </w:r>
                </w:p>
              </w:txbxContent>
            </v:textbox>
          </v:shape>
        </w:pict>
      </w:r>
    </w:p>
    <w:p w:rsidR="008B4F74" w:rsidRDefault="008B4F74" w:rsidP="0085313C">
      <w:pPr>
        <w:pStyle w:val="Heading1"/>
        <w:jc w:val="center"/>
      </w:pPr>
      <w:r>
        <w:t>BHARAT SANCHAR NIGAM LIMITED</w:t>
      </w:r>
    </w:p>
    <w:p w:rsidR="008B4F74" w:rsidRDefault="008B4F74" w:rsidP="0085313C">
      <w:pPr>
        <w:jc w:val="center"/>
        <w:rPr>
          <w:sz w:val="20"/>
        </w:rPr>
      </w:pPr>
      <w:r>
        <w:rPr>
          <w:sz w:val="20"/>
        </w:rPr>
        <w:t>(A Government of India Enterprise)</w:t>
      </w:r>
    </w:p>
    <w:p w:rsidR="008B4F74" w:rsidRDefault="008B4F74" w:rsidP="0085313C">
      <w:pPr>
        <w:jc w:val="center"/>
      </w:pPr>
      <w:r>
        <w:t>Office of the Principal General Manager (Development), Tamilnadu Circle,</w:t>
      </w:r>
    </w:p>
    <w:p w:rsidR="008B4F74" w:rsidRDefault="008B4F74" w:rsidP="0085313C">
      <w:pPr>
        <w:pBdr>
          <w:bottom w:val="dotted" w:sz="24" w:space="1" w:color="auto"/>
        </w:pBdr>
        <w:jc w:val="center"/>
      </w:pPr>
      <w:r>
        <w:t>No.60, Ethiraj Salai, Chennai-600 008.</w:t>
      </w:r>
    </w:p>
    <w:p w:rsidR="008B4F74" w:rsidRPr="00C42017" w:rsidRDefault="008B4F74" w:rsidP="0085313C">
      <w:pPr>
        <w:rPr>
          <w:sz w:val="22"/>
          <w:szCs w:val="22"/>
        </w:rPr>
      </w:pPr>
      <w:r w:rsidRPr="00C42017">
        <w:rPr>
          <w:sz w:val="22"/>
          <w:szCs w:val="22"/>
        </w:rPr>
        <w:t>To</w:t>
      </w:r>
    </w:p>
    <w:p w:rsidR="008B4F74" w:rsidRPr="00C42017" w:rsidRDefault="008B4F74" w:rsidP="0085313C">
      <w:pPr>
        <w:rPr>
          <w:sz w:val="22"/>
          <w:szCs w:val="22"/>
        </w:rPr>
      </w:pPr>
      <w:r w:rsidRPr="00C42017">
        <w:rPr>
          <w:sz w:val="22"/>
          <w:szCs w:val="22"/>
        </w:rPr>
        <w:t>All Heads of SSAs,</w:t>
      </w:r>
    </w:p>
    <w:p w:rsidR="008B4F74" w:rsidRPr="00C42017" w:rsidRDefault="008B4F74" w:rsidP="0085313C">
      <w:pPr>
        <w:rPr>
          <w:sz w:val="22"/>
          <w:szCs w:val="22"/>
        </w:rPr>
      </w:pPr>
    </w:p>
    <w:p w:rsidR="008B4F74" w:rsidRPr="00C42017" w:rsidRDefault="008B4F74" w:rsidP="0085313C">
      <w:pPr>
        <w:jc w:val="both"/>
        <w:rPr>
          <w:i/>
          <w:sz w:val="22"/>
          <w:szCs w:val="22"/>
          <w:u w:val="single"/>
        </w:rPr>
      </w:pPr>
      <w:r w:rsidRPr="00C42017">
        <w:rPr>
          <w:i/>
          <w:sz w:val="22"/>
          <w:szCs w:val="22"/>
          <w:u w:val="single"/>
        </w:rPr>
        <w:t>WLL/FWT-Corr/2013-14/</w:t>
      </w:r>
      <w:r>
        <w:rPr>
          <w:i/>
          <w:sz w:val="22"/>
          <w:szCs w:val="22"/>
          <w:u w:val="single"/>
        </w:rPr>
        <w:t>05</w:t>
      </w:r>
      <w:r w:rsidRPr="00C42017">
        <w:rPr>
          <w:i/>
          <w:sz w:val="22"/>
          <w:szCs w:val="22"/>
          <w:u w:val="single"/>
        </w:rPr>
        <w:t xml:space="preserve">      Dated at Chennai            the 06.05.2013</w:t>
      </w:r>
    </w:p>
    <w:p w:rsidR="008B4F74" w:rsidRPr="00C42017" w:rsidRDefault="008B4F74" w:rsidP="0085313C">
      <w:pPr>
        <w:jc w:val="both"/>
        <w:rPr>
          <w:i/>
          <w:sz w:val="22"/>
          <w:szCs w:val="22"/>
          <w:u w:val="single"/>
        </w:rPr>
      </w:pPr>
      <w:r w:rsidRPr="00C42017">
        <w:rPr>
          <w:i/>
          <w:sz w:val="22"/>
          <w:szCs w:val="22"/>
          <w:u w:val="single"/>
        </w:rPr>
        <w:t xml:space="preserve">  </w:t>
      </w:r>
    </w:p>
    <w:p w:rsidR="008B4F74" w:rsidRPr="00C42017" w:rsidRDefault="008B4F74" w:rsidP="00B4745F">
      <w:pPr>
        <w:ind w:left="360"/>
        <w:jc w:val="both"/>
        <w:rPr>
          <w:sz w:val="22"/>
          <w:szCs w:val="22"/>
        </w:rPr>
      </w:pPr>
      <w:r w:rsidRPr="00C42017">
        <w:rPr>
          <w:sz w:val="22"/>
          <w:szCs w:val="22"/>
        </w:rPr>
        <w:t xml:space="preserve">     Sub: Delay in provision of WLL connections to Panchayat Raj WIMAX Broadband </w:t>
      </w:r>
    </w:p>
    <w:p w:rsidR="008B4F74" w:rsidRPr="00C42017" w:rsidRDefault="008B4F74" w:rsidP="00B4745F">
      <w:pPr>
        <w:ind w:left="360"/>
        <w:jc w:val="both"/>
        <w:rPr>
          <w:sz w:val="22"/>
          <w:szCs w:val="22"/>
        </w:rPr>
      </w:pPr>
      <w:r w:rsidRPr="00C42017">
        <w:rPr>
          <w:sz w:val="22"/>
          <w:szCs w:val="22"/>
        </w:rPr>
        <w:t xml:space="preserve">             connections for Voice connectivity-request for provision of WLL for left out </w:t>
      </w:r>
    </w:p>
    <w:p w:rsidR="008B4F74" w:rsidRPr="00C42017" w:rsidRDefault="008B4F74" w:rsidP="00B4745F">
      <w:pPr>
        <w:ind w:left="360"/>
        <w:jc w:val="both"/>
        <w:rPr>
          <w:sz w:val="22"/>
          <w:szCs w:val="22"/>
          <w:u w:val="single"/>
        </w:rPr>
      </w:pPr>
      <w:r w:rsidRPr="00C42017">
        <w:rPr>
          <w:sz w:val="22"/>
          <w:szCs w:val="22"/>
        </w:rPr>
        <w:t xml:space="preserve">             Panchayat villages-reg.</w:t>
      </w:r>
    </w:p>
    <w:p w:rsidR="008B4F74" w:rsidRPr="00C42017" w:rsidRDefault="008B4F74" w:rsidP="0085313C">
      <w:pPr>
        <w:ind w:firstLine="720"/>
        <w:rPr>
          <w:sz w:val="22"/>
          <w:szCs w:val="22"/>
        </w:rPr>
      </w:pPr>
    </w:p>
    <w:p w:rsidR="008B4F74" w:rsidRPr="00C42017" w:rsidRDefault="008B4F74" w:rsidP="0085313C">
      <w:pPr>
        <w:ind w:firstLine="720"/>
        <w:rPr>
          <w:sz w:val="22"/>
          <w:szCs w:val="22"/>
        </w:rPr>
      </w:pPr>
      <w:r w:rsidRPr="00C42017">
        <w:rPr>
          <w:sz w:val="22"/>
          <w:szCs w:val="22"/>
        </w:rPr>
        <w:t>Ref: 1.GM (EB) EBC/TN/VPT/BB/IMP/2012-13/6 dated 02.02.13</w:t>
      </w:r>
    </w:p>
    <w:p w:rsidR="008B4F74" w:rsidRPr="00C42017" w:rsidRDefault="008B4F74" w:rsidP="0085313C">
      <w:pPr>
        <w:ind w:firstLine="720"/>
        <w:rPr>
          <w:sz w:val="22"/>
          <w:szCs w:val="22"/>
        </w:rPr>
      </w:pPr>
      <w:r w:rsidRPr="00C42017">
        <w:rPr>
          <w:sz w:val="22"/>
          <w:szCs w:val="22"/>
        </w:rPr>
        <w:t xml:space="preserve">        2. This office even letter dt 17.04.2013.</w:t>
      </w:r>
    </w:p>
    <w:p w:rsidR="008B4F74" w:rsidRPr="00C42017" w:rsidRDefault="008B4F74" w:rsidP="0085313C">
      <w:pPr>
        <w:ind w:firstLine="720"/>
        <w:rPr>
          <w:sz w:val="22"/>
          <w:szCs w:val="22"/>
        </w:rPr>
      </w:pPr>
      <w:r w:rsidRPr="00C42017">
        <w:rPr>
          <w:sz w:val="22"/>
          <w:szCs w:val="22"/>
        </w:rPr>
        <w:t xml:space="preserve">                                         *****</w:t>
      </w:r>
    </w:p>
    <w:p w:rsidR="008B4F74" w:rsidRPr="00C42017" w:rsidRDefault="008B4F74" w:rsidP="0085313C">
      <w:pPr>
        <w:rPr>
          <w:sz w:val="22"/>
          <w:szCs w:val="22"/>
        </w:rPr>
      </w:pPr>
    </w:p>
    <w:p w:rsidR="008B4F74" w:rsidRPr="00C42017" w:rsidRDefault="008B4F74" w:rsidP="0085313C">
      <w:pPr>
        <w:ind w:left="360"/>
        <w:jc w:val="both"/>
        <w:rPr>
          <w:sz w:val="22"/>
          <w:szCs w:val="22"/>
        </w:rPr>
      </w:pPr>
      <w:r w:rsidRPr="00C42017">
        <w:rPr>
          <w:sz w:val="22"/>
          <w:szCs w:val="22"/>
        </w:rPr>
        <w:t xml:space="preserve">         Kindly refer to the above cited letter. EB section has acquired project from ELCOT for giving broadband connections through LL/WIMAX to all Panchayatraj villages in TamilNadu. Panchayat villages provided with WIMAX Broadband connections are to be provided with WLL  connections for voice connectivity.</w:t>
      </w:r>
    </w:p>
    <w:p w:rsidR="008B4F74" w:rsidRPr="00C42017" w:rsidRDefault="008B4F74" w:rsidP="0085313C">
      <w:pPr>
        <w:ind w:left="360"/>
        <w:jc w:val="both"/>
        <w:rPr>
          <w:sz w:val="22"/>
          <w:szCs w:val="22"/>
        </w:rPr>
      </w:pPr>
    </w:p>
    <w:p w:rsidR="008B4F74" w:rsidRPr="00C42017" w:rsidRDefault="008B4F74" w:rsidP="0085313C">
      <w:pPr>
        <w:ind w:left="360"/>
        <w:jc w:val="both"/>
        <w:rPr>
          <w:sz w:val="22"/>
          <w:szCs w:val="22"/>
        </w:rPr>
      </w:pPr>
      <w:r w:rsidRPr="00C42017">
        <w:rPr>
          <w:sz w:val="22"/>
          <w:szCs w:val="22"/>
        </w:rPr>
        <w:t xml:space="preserve">         As on date around 2570 WIMAX connections have been provided  to Panchayat villages, whereas  575 WLL connections only have been for Voice connectivity as per the report taken from EB section. SSA wise status as on 30.04.2013 is enclosed in the Annexure.</w:t>
      </w:r>
    </w:p>
    <w:p w:rsidR="008B4F74" w:rsidRPr="00C42017" w:rsidRDefault="008B4F74" w:rsidP="0085313C">
      <w:pPr>
        <w:ind w:left="360"/>
        <w:jc w:val="both"/>
        <w:rPr>
          <w:sz w:val="22"/>
          <w:szCs w:val="22"/>
        </w:rPr>
      </w:pPr>
      <w:r w:rsidRPr="00C42017">
        <w:rPr>
          <w:sz w:val="22"/>
          <w:szCs w:val="22"/>
        </w:rPr>
        <w:t>.</w:t>
      </w:r>
    </w:p>
    <w:p w:rsidR="008B4F74" w:rsidRPr="00C42017" w:rsidRDefault="008B4F74" w:rsidP="0085313C">
      <w:pPr>
        <w:ind w:left="360"/>
        <w:jc w:val="both"/>
        <w:rPr>
          <w:b/>
          <w:sz w:val="22"/>
          <w:szCs w:val="22"/>
        </w:rPr>
      </w:pPr>
      <w:r w:rsidRPr="00C42017">
        <w:rPr>
          <w:sz w:val="22"/>
          <w:szCs w:val="22"/>
        </w:rPr>
        <w:t xml:space="preserve">         It is requested that SSAs may take necessary action to provide WLL connections  for voice connectivity to all the Panchayat villages wherever  WIMAX connections have been  provided</w:t>
      </w:r>
      <w:r w:rsidRPr="00C42017">
        <w:rPr>
          <w:b/>
          <w:sz w:val="22"/>
          <w:szCs w:val="22"/>
        </w:rPr>
        <w:t>. Only on provision of WLL connectivity , the charges can be claimed for WIMAX BB connections provided to Panchayat Villages.</w:t>
      </w:r>
    </w:p>
    <w:p w:rsidR="008B4F74" w:rsidRPr="00C42017" w:rsidRDefault="008B4F74" w:rsidP="0085313C">
      <w:pPr>
        <w:ind w:left="360"/>
        <w:jc w:val="both"/>
        <w:rPr>
          <w:b/>
          <w:sz w:val="22"/>
          <w:szCs w:val="22"/>
        </w:rPr>
      </w:pPr>
    </w:p>
    <w:p w:rsidR="008B4F74" w:rsidRPr="00C42017" w:rsidRDefault="008B4F74" w:rsidP="0085313C">
      <w:pPr>
        <w:ind w:left="360"/>
        <w:jc w:val="both"/>
        <w:rPr>
          <w:sz w:val="22"/>
          <w:szCs w:val="22"/>
        </w:rPr>
      </w:pPr>
      <w:r w:rsidRPr="00C42017">
        <w:rPr>
          <w:sz w:val="22"/>
          <w:szCs w:val="22"/>
        </w:rPr>
        <w:t xml:space="preserve">        Moreover, sufficient number of IFWTs /FWTs  available in SSAs may be utilized for provisioning WLL connections. </w:t>
      </w:r>
      <w:r w:rsidRPr="00C42017">
        <w:rPr>
          <w:b/>
          <w:sz w:val="22"/>
          <w:szCs w:val="22"/>
        </w:rPr>
        <w:t>No new instruments are available for further allotment</w:t>
      </w:r>
      <w:r w:rsidRPr="00C42017">
        <w:rPr>
          <w:sz w:val="22"/>
          <w:szCs w:val="22"/>
        </w:rPr>
        <w:t xml:space="preserve"> </w:t>
      </w:r>
      <w:r w:rsidRPr="00C42017">
        <w:rPr>
          <w:b/>
          <w:sz w:val="22"/>
          <w:szCs w:val="22"/>
        </w:rPr>
        <w:t>to SSAs for providing  new WLL connections</w:t>
      </w:r>
      <w:r w:rsidRPr="00C42017">
        <w:rPr>
          <w:sz w:val="22"/>
          <w:szCs w:val="22"/>
        </w:rPr>
        <w:t xml:space="preserve"> since AMC was terminated for IFWTs/FWTs on 07.11.2011. This was discussed in the Management meeting held on 09.04.2013 also.</w:t>
      </w:r>
    </w:p>
    <w:p w:rsidR="008B4F74" w:rsidRPr="00C42017" w:rsidRDefault="008B4F74" w:rsidP="0085313C">
      <w:pPr>
        <w:ind w:left="360"/>
        <w:jc w:val="both"/>
        <w:rPr>
          <w:sz w:val="22"/>
          <w:szCs w:val="22"/>
        </w:rPr>
      </w:pPr>
    </w:p>
    <w:p w:rsidR="008B4F74" w:rsidRPr="00C42017" w:rsidRDefault="008B4F74" w:rsidP="0085313C">
      <w:pPr>
        <w:ind w:left="360"/>
        <w:jc w:val="both"/>
        <w:rPr>
          <w:b/>
          <w:sz w:val="22"/>
          <w:szCs w:val="22"/>
        </w:rPr>
      </w:pPr>
      <w:r w:rsidRPr="00C42017">
        <w:rPr>
          <w:sz w:val="22"/>
          <w:szCs w:val="22"/>
        </w:rPr>
        <w:t xml:space="preserve">        </w:t>
      </w:r>
      <w:r w:rsidRPr="00C42017">
        <w:rPr>
          <w:b/>
          <w:sz w:val="22"/>
          <w:szCs w:val="22"/>
        </w:rPr>
        <w:t>Hence, based on the above reasons, it is requested to provide WLL connections for all the Panchayat villages wherever  WIMAX BB have been provided under ELCOT Project so that the revenue can be immediately boosted in all SSAs.  Matter may taken as MOST IMPORTANT and MOST URGRNT.</w:t>
      </w:r>
    </w:p>
    <w:p w:rsidR="008B4F74" w:rsidRPr="00C42017" w:rsidRDefault="008B4F74" w:rsidP="0085313C">
      <w:pPr>
        <w:jc w:val="both"/>
        <w:rPr>
          <w:b/>
          <w:sz w:val="22"/>
          <w:szCs w:val="22"/>
        </w:rPr>
      </w:pPr>
      <w:r>
        <w:rPr>
          <w:b/>
          <w:sz w:val="22"/>
          <w:szCs w:val="22"/>
        </w:rPr>
        <w:t xml:space="preserve">                                                                                                                                              </w:t>
      </w:r>
    </w:p>
    <w:p w:rsidR="008B4F74" w:rsidRPr="00C42017" w:rsidRDefault="008B4F74" w:rsidP="0085313C">
      <w:pPr>
        <w:jc w:val="both"/>
        <w:rPr>
          <w:sz w:val="22"/>
          <w:szCs w:val="22"/>
        </w:rPr>
      </w:pPr>
      <w:r w:rsidRPr="00C42017">
        <w:rPr>
          <w:sz w:val="22"/>
          <w:szCs w:val="22"/>
        </w:rPr>
        <w:t xml:space="preserve">                                                                                                                                   </w:t>
      </w:r>
      <w:r>
        <w:rPr>
          <w:sz w:val="22"/>
          <w:szCs w:val="22"/>
        </w:rPr>
        <w:t>Sd--------</w:t>
      </w:r>
    </w:p>
    <w:p w:rsidR="008B4F74" w:rsidRPr="00C42017" w:rsidRDefault="008B4F74" w:rsidP="0085313C">
      <w:pPr>
        <w:jc w:val="right"/>
        <w:rPr>
          <w:sz w:val="22"/>
          <w:szCs w:val="22"/>
        </w:rPr>
      </w:pPr>
      <w:r w:rsidRPr="00C42017">
        <w:rPr>
          <w:sz w:val="22"/>
          <w:szCs w:val="22"/>
        </w:rPr>
        <w:t xml:space="preserve"> (B.Usharani)</w:t>
      </w:r>
    </w:p>
    <w:p w:rsidR="008B4F74" w:rsidRPr="00C42017" w:rsidRDefault="008B4F74" w:rsidP="0085313C">
      <w:pPr>
        <w:ind w:left="2880" w:firstLine="720"/>
        <w:jc w:val="right"/>
        <w:rPr>
          <w:sz w:val="22"/>
          <w:szCs w:val="22"/>
        </w:rPr>
      </w:pPr>
      <w:r w:rsidRPr="00C42017">
        <w:rPr>
          <w:sz w:val="22"/>
          <w:szCs w:val="22"/>
        </w:rPr>
        <w:t>Deputy General Manager (WLL &amp; WiMAX)</w:t>
      </w:r>
    </w:p>
    <w:p w:rsidR="008B4F74" w:rsidRPr="00C42017" w:rsidRDefault="008B4F74" w:rsidP="0085313C">
      <w:pPr>
        <w:jc w:val="right"/>
        <w:rPr>
          <w:sz w:val="22"/>
          <w:szCs w:val="22"/>
        </w:rPr>
      </w:pPr>
      <w:r w:rsidRPr="00C42017">
        <w:rPr>
          <w:sz w:val="22"/>
          <w:szCs w:val="22"/>
        </w:rPr>
        <w:tab/>
      </w:r>
      <w:r w:rsidRPr="00C42017">
        <w:rPr>
          <w:sz w:val="22"/>
          <w:szCs w:val="22"/>
        </w:rPr>
        <w:tab/>
      </w:r>
      <w:r w:rsidRPr="00C42017">
        <w:rPr>
          <w:sz w:val="22"/>
          <w:szCs w:val="22"/>
        </w:rPr>
        <w:tab/>
      </w:r>
      <w:r w:rsidRPr="00C42017">
        <w:rPr>
          <w:sz w:val="22"/>
          <w:szCs w:val="22"/>
        </w:rPr>
        <w:tab/>
        <w:t xml:space="preserve">             Tamilnadu Circle, Chennai-08.</w:t>
      </w:r>
    </w:p>
    <w:p w:rsidR="008B4F74" w:rsidRPr="00C42017" w:rsidRDefault="008B4F74" w:rsidP="001E60D8">
      <w:pPr>
        <w:rPr>
          <w:sz w:val="22"/>
          <w:szCs w:val="22"/>
        </w:rPr>
      </w:pPr>
      <w:r>
        <w:rPr>
          <w:sz w:val="22"/>
          <w:szCs w:val="22"/>
        </w:rPr>
        <w:t>Copy to: General Manager, EB Cell for information please.</w:t>
      </w:r>
    </w:p>
    <w:p w:rsidR="008B4F74" w:rsidRPr="00C42017" w:rsidRDefault="008B4F74" w:rsidP="0085313C">
      <w:pPr>
        <w:rPr>
          <w:sz w:val="22"/>
          <w:szCs w:val="22"/>
        </w:rPr>
      </w:pPr>
    </w:p>
    <w:p w:rsidR="008B4F74" w:rsidRPr="00C42017" w:rsidRDefault="008B4F74" w:rsidP="0085313C">
      <w:pPr>
        <w:rPr>
          <w:sz w:val="22"/>
          <w:szCs w:val="22"/>
        </w:rPr>
      </w:pPr>
    </w:p>
    <w:p w:rsidR="008B4F74" w:rsidRPr="00C42017" w:rsidRDefault="008B4F74" w:rsidP="00D273EB">
      <w:pPr>
        <w:jc w:val="center"/>
        <w:rPr>
          <w:sz w:val="22"/>
          <w:szCs w:val="22"/>
        </w:rPr>
      </w:pPr>
      <w:r w:rsidRPr="00C42017">
        <w:rPr>
          <w:sz w:val="22"/>
          <w:szCs w:val="22"/>
        </w:rPr>
        <w:t>ANNEXURE</w:t>
      </w:r>
    </w:p>
    <w:p w:rsidR="008B4F74" w:rsidRPr="00C42017" w:rsidRDefault="008B4F74" w:rsidP="0085313C">
      <w:pPr>
        <w:rPr>
          <w:sz w:val="22"/>
          <w:szCs w:val="22"/>
        </w:rPr>
      </w:pPr>
    </w:p>
    <w:p w:rsidR="008B4F74" w:rsidRPr="00C42017" w:rsidRDefault="008B4F74" w:rsidP="0085313C">
      <w:pPr>
        <w:rPr>
          <w:sz w:val="22"/>
          <w:szCs w:val="22"/>
        </w:rPr>
      </w:pPr>
      <w:r w:rsidRPr="00C42017">
        <w:rPr>
          <w:sz w:val="22"/>
          <w:szCs w:val="22"/>
        </w:rPr>
        <w:t xml:space="preserve">              SSA wise status AS ON 30.04.2013   </w:t>
      </w:r>
    </w:p>
    <w:p w:rsidR="008B4F74" w:rsidRPr="00C42017" w:rsidRDefault="008B4F74" w:rsidP="0085313C">
      <w:pPr>
        <w:rPr>
          <w:sz w:val="22"/>
          <w:szCs w:val="22"/>
        </w:rPr>
      </w:pPr>
    </w:p>
    <w:p w:rsidR="008B4F74" w:rsidRPr="00C42017" w:rsidRDefault="008B4F74" w:rsidP="0085313C">
      <w:pPr>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2340"/>
        <w:gridCol w:w="2160"/>
      </w:tblGrid>
      <w:tr w:rsidR="008B4F74" w:rsidRPr="00C42017">
        <w:tc>
          <w:tcPr>
            <w:tcW w:w="1800" w:type="dxa"/>
          </w:tcPr>
          <w:p w:rsidR="008B4F74" w:rsidRPr="00571DBE" w:rsidRDefault="008B4F74" w:rsidP="0085313C">
            <w:pPr>
              <w:rPr>
                <w:sz w:val="22"/>
                <w:szCs w:val="22"/>
              </w:rPr>
            </w:pPr>
            <w:r w:rsidRPr="00571DBE">
              <w:rPr>
                <w:sz w:val="22"/>
                <w:szCs w:val="22"/>
              </w:rPr>
              <w:t>SSA</w:t>
            </w:r>
          </w:p>
        </w:tc>
        <w:tc>
          <w:tcPr>
            <w:tcW w:w="2340" w:type="dxa"/>
          </w:tcPr>
          <w:p w:rsidR="008B4F74" w:rsidRPr="00571DBE" w:rsidRDefault="008B4F74" w:rsidP="0085313C">
            <w:pPr>
              <w:rPr>
                <w:sz w:val="22"/>
                <w:szCs w:val="22"/>
              </w:rPr>
            </w:pPr>
            <w:r w:rsidRPr="00571DBE">
              <w:rPr>
                <w:sz w:val="22"/>
                <w:szCs w:val="22"/>
              </w:rPr>
              <w:t>WIMAX BB</w:t>
            </w:r>
          </w:p>
        </w:tc>
        <w:tc>
          <w:tcPr>
            <w:tcW w:w="2160" w:type="dxa"/>
          </w:tcPr>
          <w:p w:rsidR="008B4F74" w:rsidRPr="00571DBE" w:rsidRDefault="008B4F74" w:rsidP="0085313C">
            <w:pPr>
              <w:rPr>
                <w:sz w:val="22"/>
                <w:szCs w:val="22"/>
              </w:rPr>
            </w:pPr>
            <w:r w:rsidRPr="00571DBE">
              <w:rPr>
                <w:sz w:val="22"/>
                <w:szCs w:val="22"/>
              </w:rPr>
              <w:t>WLL conn</w:t>
            </w:r>
          </w:p>
        </w:tc>
      </w:tr>
      <w:tr w:rsidR="008B4F74" w:rsidRPr="00C42017">
        <w:tc>
          <w:tcPr>
            <w:tcW w:w="1800" w:type="dxa"/>
          </w:tcPr>
          <w:p w:rsidR="008B4F74" w:rsidRPr="00571DBE" w:rsidRDefault="008B4F74" w:rsidP="0085313C">
            <w:pPr>
              <w:rPr>
                <w:sz w:val="22"/>
                <w:szCs w:val="22"/>
              </w:rPr>
            </w:pPr>
            <w:r w:rsidRPr="00571DBE">
              <w:rPr>
                <w:sz w:val="22"/>
                <w:szCs w:val="22"/>
              </w:rPr>
              <w:t>CBT</w:t>
            </w:r>
          </w:p>
        </w:tc>
        <w:tc>
          <w:tcPr>
            <w:tcW w:w="2340" w:type="dxa"/>
          </w:tcPr>
          <w:p w:rsidR="008B4F74" w:rsidRPr="00571DBE" w:rsidRDefault="008B4F74" w:rsidP="0085313C">
            <w:pPr>
              <w:rPr>
                <w:sz w:val="22"/>
                <w:szCs w:val="22"/>
              </w:rPr>
            </w:pPr>
            <w:r w:rsidRPr="00571DBE">
              <w:rPr>
                <w:sz w:val="22"/>
                <w:szCs w:val="22"/>
              </w:rPr>
              <w:t>66</w:t>
            </w:r>
          </w:p>
        </w:tc>
        <w:tc>
          <w:tcPr>
            <w:tcW w:w="2160" w:type="dxa"/>
          </w:tcPr>
          <w:p w:rsidR="008B4F74" w:rsidRPr="00571DBE" w:rsidRDefault="008B4F74" w:rsidP="0085313C">
            <w:pPr>
              <w:rPr>
                <w:sz w:val="22"/>
                <w:szCs w:val="22"/>
              </w:rPr>
            </w:pPr>
            <w:r w:rsidRPr="00571DBE">
              <w:rPr>
                <w:sz w:val="22"/>
                <w:szCs w:val="22"/>
              </w:rPr>
              <w:t>8</w:t>
            </w:r>
          </w:p>
        </w:tc>
      </w:tr>
      <w:tr w:rsidR="008B4F74" w:rsidRPr="00C42017">
        <w:tc>
          <w:tcPr>
            <w:tcW w:w="1800" w:type="dxa"/>
          </w:tcPr>
          <w:p w:rsidR="008B4F74" w:rsidRPr="00571DBE" w:rsidRDefault="008B4F74" w:rsidP="0085313C">
            <w:pPr>
              <w:rPr>
                <w:sz w:val="22"/>
                <w:szCs w:val="22"/>
              </w:rPr>
            </w:pPr>
            <w:r w:rsidRPr="00571DBE">
              <w:rPr>
                <w:sz w:val="22"/>
                <w:szCs w:val="22"/>
              </w:rPr>
              <w:t>CDL</w:t>
            </w:r>
          </w:p>
        </w:tc>
        <w:tc>
          <w:tcPr>
            <w:tcW w:w="2340" w:type="dxa"/>
          </w:tcPr>
          <w:p w:rsidR="008B4F74" w:rsidRPr="00571DBE" w:rsidRDefault="008B4F74" w:rsidP="0085313C">
            <w:pPr>
              <w:rPr>
                <w:sz w:val="22"/>
                <w:szCs w:val="22"/>
              </w:rPr>
            </w:pPr>
            <w:r w:rsidRPr="00571DBE">
              <w:rPr>
                <w:sz w:val="22"/>
                <w:szCs w:val="22"/>
              </w:rPr>
              <w:t>412</w:t>
            </w:r>
          </w:p>
        </w:tc>
        <w:tc>
          <w:tcPr>
            <w:tcW w:w="2160" w:type="dxa"/>
          </w:tcPr>
          <w:p w:rsidR="008B4F74" w:rsidRPr="00571DBE" w:rsidRDefault="008B4F74" w:rsidP="0085313C">
            <w:pPr>
              <w:rPr>
                <w:sz w:val="22"/>
                <w:szCs w:val="22"/>
              </w:rPr>
            </w:pPr>
            <w:r w:rsidRPr="00571DBE">
              <w:rPr>
                <w:sz w:val="22"/>
                <w:szCs w:val="22"/>
              </w:rPr>
              <w:t>28</w:t>
            </w:r>
          </w:p>
        </w:tc>
      </w:tr>
      <w:tr w:rsidR="008B4F74" w:rsidRPr="00C42017">
        <w:tc>
          <w:tcPr>
            <w:tcW w:w="1800" w:type="dxa"/>
          </w:tcPr>
          <w:p w:rsidR="008B4F74" w:rsidRPr="00571DBE" w:rsidRDefault="008B4F74" w:rsidP="0085313C">
            <w:pPr>
              <w:rPr>
                <w:sz w:val="22"/>
                <w:szCs w:val="22"/>
              </w:rPr>
            </w:pPr>
            <w:r w:rsidRPr="00571DBE">
              <w:rPr>
                <w:sz w:val="22"/>
                <w:szCs w:val="22"/>
              </w:rPr>
              <w:t>DPI</w:t>
            </w:r>
          </w:p>
        </w:tc>
        <w:tc>
          <w:tcPr>
            <w:tcW w:w="2340" w:type="dxa"/>
          </w:tcPr>
          <w:p w:rsidR="008B4F74" w:rsidRPr="00571DBE" w:rsidRDefault="008B4F74" w:rsidP="0085313C">
            <w:pPr>
              <w:rPr>
                <w:sz w:val="22"/>
                <w:szCs w:val="22"/>
              </w:rPr>
            </w:pPr>
            <w:r w:rsidRPr="00571DBE">
              <w:rPr>
                <w:sz w:val="22"/>
                <w:szCs w:val="22"/>
              </w:rPr>
              <w:t>29</w:t>
            </w:r>
          </w:p>
        </w:tc>
        <w:tc>
          <w:tcPr>
            <w:tcW w:w="2160" w:type="dxa"/>
          </w:tcPr>
          <w:p w:rsidR="008B4F74" w:rsidRPr="00571DBE" w:rsidRDefault="008B4F74" w:rsidP="0085313C">
            <w:pPr>
              <w:rPr>
                <w:sz w:val="22"/>
                <w:szCs w:val="22"/>
              </w:rPr>
            </w:pPr>
            <w:r w:rsidRPr="00571DBE">
              <w:rPr>
                <w:sz w:val="22"/>
                <w:szCs w:val="22"/>
              </w:rPr>
              <w:t>0</w:t>
            </w:r>
          </w:p>
        </w:tc>
      </w:tr>
      <w:tr w:rsidR="008B4F74" w:rsidRPr="00C42017">
        <w:tc>
          <w:tcPr>
            <w:tcW w:w="1800" w:type="dxa"/>
          </w:tcPr>
          <w:p w:rsidR="008B4F74" w:rsidRPr="00571DBE" w:rsidRDefault="008B4F74" w:rsidP="0085313C">
            <w:pPr>
              <w:rPr>
                <w:sz w:val="22"/>
                <w:szCs w:val="22"/>
              </w:rPr>
            </w:pPr>
            <w:r w:rsidRPr="00571DBE">
              <w:rPr>
                <w:sz w:val="22"/>
                <w:szCs w:val="22"/>
              </w:rPr>
              <w:t>ERD</w:t>
            </w:r>
          </w:p>
        </w:tc>
        <w:tc>
          <w:tcPr>
            <w:tcW w:w="2340" w:type="dxa"/>
          </w:tcPr>
          <w:p w:rsidR="008B4F74" w:rsidRPr="00571DBE" w:rsidRDefault="008B4F74" w:rsidP="0085313C">
            <w:pPr>
              <w:rPr>
                <w:sz w:val="22"/>
                <w:szCs w:val="22"/>
              </w:rPr>
            </w:pPr>
            <w:r w:rsidRPr="00571DBE">
              <w:rPr>
                <w:sz w:val="22"/>
                <w:szCs w:val="22"/>
              </w:rPr>
              <w:t>21</w:t>
            </w:r>
          </w:p>
        </w:tc>
        <w:tc>
          <w:tcPr>
            <w:tcW w:w="2160" w:type="dxa"/>
          </w:tcPr>
          <w:p w:rsidR="008B4F74" w:rsidRPr="00571DBE" w:rsidRDefault="008B4F74" w:rsidP="0085313C">
            <w:pPr>
              <w:rPr>
                <w:sz w:val="22"/>
                <w:szCs w:val="22"/>
              </w:rPr>
            </w:pPr>
            <w:r w:rsidRPr="00571DBE">
              <w:rPr>
                <w:sz w:val="22"/>
                <w:szCs w:val="22"/>
              </w:rPr>
              <w:t>2</w:t>
            </w:r>
          </w:p>
        </w:tc>
      </w:tr>
      <w:tr w:rsidR="008B4F74" w:rsidRPr="00C42017">
        <w:tc>
          <w:tcPr>
            <w:tcW w:w="1800" w:type="dxa"/>
          </w:tcPr>
          <w:p w:rsidR="008B4F74" w:rsidRPr="00571DBE" w:rsidRDefault="008B4F74" w:rsidP="0085313C">
            <w:pPr>
              <w:rPr>
                <w:sz w:val="22"/>
                <w:szCs w:val="22"/>
              </w:rPr>
            </w:pPr>
            <w:r w:rsidRPr="00571DBE">
              <w:rPr>
                <w:sz w:val="22"/>
                <w:szCs w:val="22"/>
              </w:rPr>
              <w:t>KKD</w:t>
            </w:r>
          </w:p>
        </w:tc>
        <w:tc>
          <w:tcPr>
            <w:tcW w:w="2340" w:type="dxa"/>
          </w:tcPr>
          <w:p w:rsidR="008B4F74" w:rsidRPr="00571DBE" w:rsidRDefault="008B4F74" w:rsidP="0085313C">
            <w:pPr>
              <w:rPr>
                <w:sz w:val="22"/>
                <w:szCs w:val="22"/>
              </w:rPr>
            </w:pPr>
            <w:r w:rsidRPr="00571DBE">
              <w:rPr>
                <w:sz w:val="22"/>
                <w:szCs w:val="22"/>
              </w:rPr>
              <w:t>109</w:t>
            </w:r>
          </w:p>
        </w:tc>
        <w:tc>
          <w:tcPr>
            <w:tcW w:w="2160" w:type="dxa"/>
          </w:tcPr>
          <w:p w:rsidR="008B4F74" w:rsidRPr="00571DBE" w:rsidRDefault="008B4F74" w:rsidP="0085313C">
            <w:pPr>
              <w:rPr>
                <w:sz w:val="22"/>
                <w:szCs w:val="22"/>
              </w:rPr>
            </w:pPr>
            <w:r w:rsidRPr="00571DBE">
              <w:rPr>
                <w:sz w:val="22"/>
                <w:szCs w:val="22"/>
              </w:rPr>
              <w:t>0</w:t>
            </w:r>
          </w:p>
        </w:tc>
      </w:tr>
      <w:tr w:rsidR="008B4F74" w:rsidRPr="00C42017">
        <w:tc>
          <w:tcPr>
            <w:tcW w:w="1800" w:type="dxa"/>
          </w:tcPr>
          <w:p w:rsidR="008B4F74" w:rsidRPr="00571DBE" w:rsidRDefault="008B4F74" w:rsidP="0085313C">
            <w:pPr>
              <w:rPr>
                <w:sz w:val="22"/>
                <w:szCs w:val="22"/>
              </w:rPr>
            </w:pPr>
            <w:r w:rsidRPr="00571DBE">
              <w:rPr>
                <w:sz w:val="22"/>
                <w:szCs w:val="22"/>
              </w:rPr>
              <w:t>KMB</w:t>
            </w:r>
          </w:p>
        </w:tc>
        <w:tc>
          <w:tcPr>
            <w:tcW w:w="2340" w:type="dxa"/>
          </w:tcPr>
          <w:p w:rsidR="008B4F74" w:rsidRPr="00571DBE" w:rsidRDefault="008B4F74" w:rsidP="0085313C">
            <w:pPr>
              <w:rPr>
                <w:sz w:val="22"/>
                <w:szCs w:val="22"/>
              </w:rPr>
            </w:pPr>
            <w:r w:rsidRPr="00571DBE">
              <w:rPr>
                <w:sz w:val="22"/>
                <w:szCs w:val="22"/>
              </w:rPr>
              <w:t>37</w:t>
            </w:r>
          </w:p>
        </w:tc>
        <w:tc>
          <w:tcPr>
            <w:tcW w:w="2160" w:type="dxa"/>
          </w:tcPr>
          <w:p w:rsidR="008B4F74" w:rsidRPr="00571DBE" w:rsidRDefault="008B4F74" w:rsidP="0085313C">
            <w:pPr>
              <w:rPr>
                <w:sz w:val="22"/>
                <w:szCs w:val="22"/>
              </w:rPr>
            </w:pPr>
            <w:r w:rsidRPr="00571DBE">
              <w:rPr>
                <w:sz w:val="22"/>
                <w:szCs w:val="22"/>
              </w:rPr>
              <w:t>10</w:t>
            </w:r>
          </w:p>
        </w:tc>
      </w:tr>
      <w:tr w:rsidR="008B4F74" w:rsidRPr="00C42017">
        <w:tc>
          <w:tcPr>
            <w:tcW w:w="1800" w:type="dxa"/>
          </w:tcPr>
          <w:p w:rsidR="008B4F74" w:rsidRPr="00571DBE" w:rsidRDefault="008B4F74" w:rsidP="0085313C">
            <w:pPr>
              <w:rPr>
                <w:sz w:val="22"/>
                <w:szCs w:val="22"/>
              </w:rPr>
            </w:pPr>
            <w:r w:rsidRPr="00571DBE">
              <w:rPr>
                <w:sz w:val="22"/>
                <w:szCs w:val="22"/>
              </w:rPr>
              <w:t>MA</w:t>
            </w:r>
          </w:p>
        </w:tc>
        <w:tc>
          <w:tcPr>
            <w:tcW w:w="2340" w:type="dxa"/>
          </w:tcPr>
          <w:p w:rsidR="008B4F74" w:rsidRPr="00571DBE" w:rsidRDefault="008B4F74" w:rsidP="0085313C">
            <w:pPr>
              <w:rPr>
                <w:sz w:val="22"/>
                <w:szCs w:val="22"/>
              </w:rPr>
            </w:pPr>
            <w:r w:rsidRPr="00571DBE">
              <w:rPr>
                <w:sz w:val="22"/>
                <w:szCs w:val="22"/>
              </w:rPr>
              <w:t>400</w:t>
            </w:r>
          </w:p>
        </w:tc>
        <w:tc>
          <w:tcPr>
            <w:tcW w:w="2160" w:type="dxa"/>
          </w:tcPr>
          <w:p w:rsidR="008B4F74" w:rsidRPr="00571DBE" w:rsidRDefault="008B4F74" w:rsidP="0085313C">
            <w:pPr>
              <w:rPr>
                <w:sz w:val="22"/>
                <w:szCs w:val="22"/>
              </w:rPr>
            </w:pPr>
            <w:r w:rsidRPr="00571DBE">
              <w:rPr>
                <w:sz w:val="22"/>
                <w:szCs w:val="22"/>
              </w:rPr>
              <w:t>34</w:t>
            </w:r>
          </w:p>
        </w:tc>
      </w:tr>
      <w:tr w:rsidR="008B4F74" w:rsidRPr="00C42017">
        <w:tc>
          <w:tcPr>
            <w:tcW w:w="1800" w:type="dxa"/>
          </w:tcPr>
          <w:p w:rsidR="008B4F74" w:rsidRPr="00571DBE" w:rsidRDefault="008B4F74" w:rsidP="0085313C">
            <w:pPr>
              <w:rPr>
                <w:sz w:val="22"/>
                <w:szCs w:val="22"/>
              </w:rPr>
            </w:pPr>
            <w:r w:rsidRPr="00571DBE">
              <w:rPr>
                <w:sz w:val="22"/>
                <w:szCs w:val="22"/>
              </w:rPr>
              <w:t>NGC</w:t>
            </w:r>
          </w:p>
        </w:tc>
        <w:tc>
          <w:tcPr>
            <w:tcW w:w="2340" w:type="dxa"/>
          </w:tcPr>
          <w:p w:rsidR="008B4F74" w:rsidRPr="00571DBE" w:rsidRDefault="008B4F74" w:rsidP="0085313C">
            <w:pPr>
              <w:rPr>
                <w:sz w:val="22"/>
                <w:szCs w:val="22"/>
              </w:rPr>
            </w:pPr>
            <w:r w:rsidRPr="00571DBE">
              <w:rPr>
                <w:sz w:val="22"/>
                <w:szCs w:val="22"/>
              </w:rPr>
              <w:t>2</w:t>
            </w:r>
          </w:p>
        </w:tc>
        <w:tc>
          <w:tcPr>
            <w:tcW w:w="2160" w:type="dxa"/>
          </w:tcPr>
          <w:p w:rsidR="008B4F74" w:rsidRPr="00571DBE" w:rsidRDefault="008B4F74" w:rsidP="0085313C">
            <w:pPr>
              <w:rPr>
                <w:sz w:val="22"/>
                <w:szCs w:val="22"/>
              </w:rPr>
            </w:pPr>
            <w:r w:rsidRPr="00571DBE">
              <w:rPr>
                <w:sz w:val="22"/>
                <w:szCs w:val="22"/>
              </w:rPr>
              <w:t>2</w:t>
            </w:r>
          </w:p>
        </w:tc>
      </w:tr>
      <w:tr w:rsidR="008B4F74" w:rsidRPr="00C42017">
        <w:tc>
          <w:tcPr>
            <w:tcW w:w="1800" w:type="dxa"/>
          </w:tcPr>
          <w:p w:rsidR="008B4F74" w:rsidRPr="00571DBE" w:rsidRDefault="008B4F74" w:rsidP="0085313C">
            <w:pPr>
              <w:rPr>
                <w:sz w:val="22"/>
                <w:szCs w:val="22"/>
              </w:rPr>
            </w:pPr>
            <w:r w:rsidRPr="00571DBE">
              <w:rPr>
                <w:sz w:val="22"/>
                <w:szCs w:val="22"/>
              </w:rPr>
              <w:t>NIL</w:t>
            </w:r>
          </w:p>
        </w:tc>
        <w:tc>
          <w:tcPr>
            <w:tcW w:w="2340" w:type="dxa"/>
          </w:tcPr>
          <w:p w:rsidR="008B4F74" w:rsidRPr="00571DBE" w:rsidRDefault="008B4F74" w:rsidP="0085313C">
            <w:pPr>
              <w:rPr>
                <w:sz w:val="22"/>
                <w:szCs w:val="22"/>
              </w:rPr>
            </w:pPr>
            <w:r w:rsidRPr="00571DBE">
              <w:rPr>
                <w:sz w:val="22"/>
                <w:szCs w:val="22"/>
              </w:rPr>
              <w:t>4</w:t>
            </w:r>
          </w:p>
        </w:tc>
        <w:tc>
          <w:tcPr>
            <w:tcW w:w="2160" w:type="dxa"/>
          </w:tcPr>
          <w:p w:rsidR="008B4F74" w:rsidRPr="00571DBE" w:rsidRDefault="008B4F74" w:rsidP="0085313C">
            <w:pPr>
              <w:rPr>
                <w:sz w:val="22"/>
                <w:szCs w:val="22"/>
              </w:rPr>
            </w:pPr>
            <w:r w:rsidRPr="00571DBE">
              <w:rPr>
                <w:sz w:val="22"/>
                <w:szCs w:val="22"/>
              </w:rPr>
              <w:t>5</w:t>
            </w:r>
          </w:p>
        </w:tc>
      </w:tr>
      <w:tr w:rsidR="008B4F74" w:rsidRPr="00C42017">
        <w:tc>
          <w:tcPr>
            <w:tcW w:w="1800" w:type="dxa"/>
          </w:tcPr>
          <w:p w:rsidR="008B4F74" w:rsidRPr="00571DBE" w:rsidRDefault="008B4F74" w:rsidP="0085313C">
            <w:pPr>
              <w:rPr>
                <w:sz w:val="22"/>
                <w:szCs w:val="22"/>
              </w:rPr>
            </w:pPr>
            <w:r w:rsidRPr="00571DBE">
              <w:rPr>
                <w:sz w:val="22"/>
                <w:szCs w:val="22"/>
              </w:rPr>
              <w:t>PY</w:t>
            </w:r>
          </w:p>
        </w:tc>
        <w:tc>
          <w:tcPr>
            <w:tcW w:w="2340" w:type="dxa"/>
          </w:tcPr>
          <w:p w:rsidR="008B4F74" w:rsidRPr="00571DBE" w:rsidRDefault="008B4F74" w:rsidP="0085313C">
            <w:pPr>
              <w:rPr>
                <w:sz w:val="22"/>
                <w:szCs w:val="22"/>
              </w:rPr>
            </w:pPr>
            <w:r w:rsidRPr="00571DBE">
              <w:rPr>
                <w:sz w:val="22"/>
                <w:szCs w:val="22"/>
              </w:rPr>
              <w:t>18</w:t>
            </w:r>
          </w:p>
        </w:tc>
        <w:tc>
          <w:tcPr>
            <w:tcW w:w="2160" w:type="dxa"/>
          </w:tcPr>
          <w:p w:rsidR="008B4F74" w:rsidRPr="00571DBE" w:rsidRDefault="008B4F74" w:rsidP="0085313C">
            <w:pPr>
              <w:rPr>
                <w:sz w:val="22"/>
                <w:szCs w:val="22"/>
              </w:rPr>
            </w:pPr>
            <w:r w:rsidRPr="00571DBE">
              <w:rPr>
                <w:sz w:val="22"/>
                <w:szCs w:val="22"/>
              </w:rPr>
              <w:t>0</w:t>
            </w:r>
          </w:p>
        </w:tc>
      </w:tr>
      <w:tr w:rsidR="008B4F74" w:rsidRPr="00C42017">
        <w:tc>
          <w:tcPr>
            <w:tcW w:w="1800" w:type="dxa"/>
          </w:tcPr>
          <w:p w:rsidR="008B4F74" w:rsidRPr="00571DBE" w:rsidRDefault="008B4F74" w:rsidP="0085313C">
            <w:pPr>
              <w:rPr>
                <w:sz w:val="22"/>
                <w:szCs w:val="22"/>
              </w:rPr>
            </w:pPr>
            <w:r w:rsidRPr="00571DBE">
              <w:rPr>
                <w:sz w:val="22"/>
                <w:szCs w:val="22"/>
              </w:rPr>
              <w:t>SLM</w:t>
            </w:r>
          </w:p>
        </w:tc>
        <w:tc>
          <w:tcPr>
            <w:tcW w:w="2340" w:type="dxa"/>
          </w:tcPr>
          <w:p w:rsidR="008B4F74" w:rsidRPr="00571DBE" w:rsidRDefault="008B4F74" w:rsidP="0085313C">
            <w:pPr>
              <w:rPr>
                <w:sz w:val="22"/>
                <w:szCs w:val="22"/>
              </w:rPr>
            </w:pPr>
            <w:r w:rsidRPr="00571DBE">
              <w:rPr>
                <w:sz w:val="22"/>
                <w:szCs w:val="22"/>
              </w:rPr>
              <w:t>58</w:t>
            </w:r>
          </w:p>
        </w:tc>
        <w:tc>
          <w:tcPr>
            <w:tcW w:w="2160" w:type="dxa"/>
          </w:tcPr>
          <w:p w:rsidR="008B4F74" w:rsidRPr="00571DBE" w:rsidRDefault="008B4F74" w:rsidP="0085313C">
            <w:pPr>
              <w:rPr>
                <w:sz w:val="22"/>
                <w:szCs w:val="22"/>
              </w:rPr>
            </w:pPr>
            <w:r w:rsidRPr="00571DBE">
              <w:rPr>
                <w:sz w:val="22"/>
                <w:szCs w:val="22"/>
              </w:rPr>
              <w:t>56</w:t>
            </w:r>
          </w:p>
        </w:tc>
      </w:tr>
      <w:tr w:rsidR="008B4F74" w:rsidRPr="00C42017">
        <w:tc>
          <w:tcPr>
            <w:tcW w:w="1800" w:type="dxa"/>
          </w:tcPr>
          <w:p w:rsidR="008B4F74" w:rsidRPr="00571DBE" w:rsidRDefault="008B4F74" w:rsidP="0085313C">
            <w:pPr>
              <w:rPr>
                <w:sz w:val="22"/>
                <w:szCs w:val="22"/>
              </w:rPr>
            </w:pPr>
            <w:r w:rsidRPr="00571DBE">
              <w:rPr>
                <w:sz w:val="22"/>
                <w:szCs w:val="22"/>
              </w:rPr>
              <w:t>TNJ</w:t>
            </w:r>
          </w:p>
        </w:tc>
        <w:tc>
          <w:tcPr>
            <w:tcW w:w="2340" w:type="dxa"/>
          </w:tcPr>
          <w:p w:rsidR="008B4F74" w:rsidRPr="00571DBE" w:rsidRDefault="008B4F74" w:rsidP="0085313C">
            <w:pPr>
              <w:rPr>
                <w:sz w:val="22"/>
                <w:szCs w:val="22"/>
              </w:rPr>
            </w:pPr>
            <w:r w:rsidRPr="00571DBE">
              <w:rPr>
                <w:sz w:val="22"/>
                <w:szCs w:val="22"/>
              </w:rPr>
              <w:t>144</w:t>
            </w:r>
          </w:p>
        </w:tc>
        <w:tc>
          <w:tcPr>
            <w:tcW w:w="2160" w:type="dxa"/>
          </w:tcPr>
          <w:p w:rsidR="008B4F74" w:rsidRPr="00571DBE" w:rsidRDefault="008B4F74" w:rsidP="0085313C">
            <w:pPr>
              <w:rPr>
                <w:sz w:val="22"/>
                <w:szCs w:val="22"/>
              </w:rPr>
            </w:pPr>
            <w:r w:rsidRPr="00571DBE">
              <w:rPr>
                <w:sz w:val="22"/>
                <w:szCs w:val="22"/>
              </w:rPr>
              <w:t>30</w:t>
            </w:r>
          </w:p>
        </w:tc>
      </w:tr>
      <w:tr w:rsidR="008B4F74" w:rsidRPr="00C42017">
        <w:tc>
          <w:tcPr>
            <w:tcW w:w="1800" w:type="dxa"/>
          </w:tcPr>
          <w:p w:rsidR="008B4F74" w:rsidRPr="00571DBE" w:rsidRDefault="008B4F74" w:rsidP="0085313C">
            <w:pPr>
              <w:rPr>
                <w:sz w:val="22"/>
                <w:szCs w:val="22"/>
              </w:rPr>
            </w:pPr>
            <w:r w:rsidRPr="00571DBE">
              <w:rPr>
                <w:sz w:val="22"/>
                <w:szCs w:val="22"/>
              </w:rPr>
              <w:t>TR</w:t>
            </w:r>
          </w:p>
        </w:tc>
        <w:tc>
          <w:tcPr>
            <w:tcW w:w="2340" w:type="dxa"/>
          </w:tcPr>
          <w:p w:rsidR="008B4F74" w:rsidRPr="00571DBE" w:rsidRDefault="008B4F74" w:rsidP="0085313C">
            <w:pPr>
              <w:rPr>
                <w:sz w:val="22"/>
                <w:szCs w:val="22"/>
              </w:rPr>
            </w:pPr>
            <w:r w:rsidRPr="00571DBE">
              <w:rPr>
                <w:sz w:val="22"/>
                <w:szCs w:val="22"/>
              </w:rPr>
              <w:t>371</w:t>
            </w:r>
          </w:p>
        </w:tc>
        <w:tc>
          <w:tcPr>
            <w:tcW w:w="2160" w:type="dxa"/>
          </w:tcPr>
          <w:p w:rsidR="008B4F74" w:rsidRPr="00571DBE" w:rsidRDefault="008B4F74" w:rsidP="0085313C">
            <w:pPr>
              <w:rPr>
                <w:sz w:val="22"/>
                <w:szCs w:val="22"/>
              </w:rPr>
            </w:pPr>
            <w:r w:rsidRPr="00571DBE">
              <w:rPr>
                <w:sz w:val="22"/>
                <w:szCs w:val="22"/>
              </w:rPr>
              <w:t>47</w:t>
            </w:r>
          </w:p>
        </w:tc>
      </w:tr>
      <w:tr w:rsidR="008B4F74" w:rsidRPr="00C42017">
        <w:tc>
          <w:tcPr>
            <w:tcW w:w="1800" w:type="dxa"/>
          </w:tcPr>
          <w:p w:rsidR="008B4F74" w:rsidRPr="00571DBE" w:rsidRDefault="008B4F74" w:rsidP="0085313C">
            <w:pPr>
              <w:rPr>
                <w:sz w:val="22"/>
                <w:szCs w:val="22"/>
              </w:rPr>
            </w:pPr>
            <w:r w:rsidRPr="00571DBE">
              <w:rPr>
                <w:sz w:val="22"/>
                <w:szCs w:val="22"/>
              </w:rPr>
              <w:t>TT</w:t>
            </w:r>
          </w:p>
        </w:tc>
        <w:tc>
          <w:tcPr>
            <w:tcW w:w="2340" w:type="dxa"/>
          </w:tcPr>
          <w:p w:rsidR="008B4F74" w:rsidRPr="00571DBE" w:rsidRDefault="008B4F74" w:rsidP="0085313C">
            <w:pPr>
              <w:rPr>
                <w:sz w:val="22"/>
                <w:szCs w:val="22"/>
              </w:rPr>
            </w:pPr>
            <w:r w:rsidRPr="00571DBE">
              <w:rPr>
                <w:sz w:val="22"/>
                <w:szCs w:val="22"/>
              </w:rPr>
              <w:t>114</w:t>
            </w:r>
          </w:p>
        </w:tc>
        <w:tc>
          <w:tcPr>
            <w:tcW w:w="2160" w:type="dxa"/>
          </w:tcPr>
          <w:p w:rsidR="008B4F74" w:rsidRPr="00571DBE" w:rsidRDefault="008B4F74" w:rsidP="0085313C">
            <w:pPr>
              <w:rPr>
                <w:sz w:val="22"/>
                <w:szCs w:val="22"/>
              </w:rPr>
            </w:pPr>
            <w:r w:rsidRPr="00571DBE">
              <w:rPr>
                <w:sz w:val="22"/>
                <w:szCs w:val="22"/>
              </w:rPr>
              <w:t>73</w:t>
            </w:r>
          </w:p>
        </w:tc>
      </w:tr>
      <w:tr w:rsidR="008B4F74" w:rsidRPr="00C42017">
        <w:tc>
          <w:tcPr>
            <w:tcW w:w="1800" w:type="dxa"/>
          </w:tcPr>
          <w:p w:rsidR="008B4F74" w:rsidRPr="00571DBE" w:rsidRDefault="008B4F74" w:rsidP="0085313C">
            <w:pPr>
              <w:rPr>
                <w:sz w:val="22"/>
                <w:szCs w:val="22"/>
              </w:rPr>
            </w:pPr>
            <w:r w:rsidRPr="00571DBE">
              <w:rPr>
                <w:sz w:val="22"/>
                <w:szCs w:val="22"/>
              </w:rPr>
              <w:t>TVL</w:t>
            </w:r>
          </w:p>
        </w:tc>
        <w:tc>
          <w:tcPr>
            <w:tcW w:w="2340" w:type="dxa"/>
          </w:tcPr>
          <w:p w:rsidR="008B4F74" w:rsidRPr="00571DBE" w:rsidRDefault="008B4F74" w:rsidP="0085313C">
            <w:pPr>
              <w:rPr>
                <w:sz w:val="22"/>
                <w:szCs w:val="22"/>
              </w:rPr>
            </w:pPr>
            <w:r w:rsidRPr="00571DBE">
              <w:rPr>
                <w:sz w:val="22"/>
                <w:szCs w:val="22"/>
              </w:rPr>
              <w:t>195</w:t>
            </w:r>
          </w:p>
        </w:tc>
        <w:tc>
          <w:tcPr>
            <w:tcW w:w="2160" w:type="dxa"/>
          </w:tcPr>
          <w:p w:rsidR="008B4F74" w:rsidRPr="00571DBE" w:rsidRDefault="008B4F74" w:rsidP="0085313C">
            <w:pPr>
              <w:rPr>
                <w:sz w:val="22"/>
                <w:szCs w:val="22"/>
              </w:rPr>
            </w:pPr>
            <w:r w:rsidRPr="00571DBE">
              <w:rPr>
                <w:sz w:val="22"/>
                <w:szCs w:val="22"/>
              </w:rPr>
              <w:t>190</w:t>
            </w:r>
          </w:p>
        </w:tc>
      </w:tr>
      <w:tr w:rsidR="008B4F74" w:rsidRPr="00C42017">
        <w:tc>
          <w:tcPr>
            <w:tcW w:w="1800" w:type="dxa"/>
          </w:tcPr>
          <w:p w:rsidR="008B4F74" w:rsidRPr="00571DBE" w:rsidRDefault="008B4F74" w:rsidP="0085313C">
            <w:pPr>
              <w:rPr>
                <w:sz w:val="22"/>
                <w:szCs w:val="22"/>
              </w:rPr>
            </w:pPr>
            <w:r w:rsidRPr="00571DBE">
              <w:rPr>
                <w:sz w:val="22"/>
                <w:szCs w:val="22"/>
              </w:rPr>
              <w:t>VGR</w:t>
            </w:r>
          </w:p>
        </w:tc>
        <w:tc>
          <w:tcPr>
            <w:tcW w:w="2340" w:type="dxa"/>
          </w:tcPr>
          <w:p w:rsidR="008B4F74" w:rsidRPr="00571DBE" w:rsidRDefault="008B4F74" w:rsidP="0085313C">
            <w:pPr>
              <w:rPr>
                <w:sz w:val="22"/>
                <w:szCs w:val="22"/>
              </w:rPr>
            </w:pPr>
            <w:r w:rsidRPr="00571DBE">
              <w:rPr>
                <w:sz w:val="22"/>
                <w:szCs w:val="22"/>
              </w:rPr>
              <w:t>131</w:t>
            </w:r>
          </w:p>
        </w:tc>
        <w:tc>
          <w:tcPr>
            <w:tcW w:w="2160" w:type="dxa"/>
          </w:tcPr>
          <w:p w:rsidR="008B4F74" w:rsidRPr="00571DBE" w:rsidRDefault="008B4F74" w:rsidP="0085313C">
            <w:pPr>
              <w:rPr>
                <w:sz w:val="22"/>
                <w:szCs w:val="22"/>
              </w:rPr>
            </w:pPr>
            <w:r w:rsidRPr="00571DBE">
              <w:rPr>
                <w:sz w:val="22"/>
                <w:szCs w:val="22"/>
              </w:rPr>
              <w:t>55</w:t>
            </w:r>
          </w:p>
        </w:tc>
      </w:tr>
      <w:tr w:rsidR="008B4F74" w:rsidRPr="00C42017">
        <w:tc>
          <w:tcPr>
            <w:tcW w:w="1800" w:type="dxa"/>
          </w:tcPr>
          <w:p w:rsidR="008B4F74" w:rsidRPr="00571DBE" w:rsidRDefault="008B4F74" w:rsidP="0085313C">
            <w:pPr>
              <w:rPr>
                <w:sz w:val="22"/>
                <w:szCs w:val="22"/>
              </w:rPr>
            </w:pPr>
            <w:r w:rsidRPr="00571DBE">
              <w:rPr>
                <w:sz w:val="22"/>
                <w:szCs w:val="22"/>
              </w:rPr>
              <w:t>VLR</w:t>
            </w:r>
          </w:p>
        </w:tc>
        <w:tc>
          <w:tcPr>
            <w:tcW w:w="2340" w:type="dxa"/>
          </w:tcPr>
          <w:p w:rsidR="008B4F74" w:rsidRPr="00571DBE" w:rsidRDefault="008B4F74" w:rsidP="0085313C">
            <w:pPr>
              <w:rPr>
                <w:sz w:val="22"/>
                <w:szCs w:val="22"/>
              </w:rPr>
            </w:pPr>
            <w:r w:rsidRPr="00571DBE">
              <w:rPr>
                <w:sz w:val="22"/>
                <w:szCs w:val="22"/>
              </w:rPr>
              <w:t>459</w:t>
            </w:r>
          </w:p>
        </w:tc>
        <w:tc>
          <w:tcPr>
            <w:tcW w:w="2160" w:type="dxa"/>
          </w:tcPr>
          <w:p w:rsidR="008B4F74" w:rsidRPr="00571DBE" w:rsidRDefault="008B4F74" w:rsidP="0085313C">
            <w:pPr>
              <w:rPr>
                <w:sz w:val="22"/>
                <w:szCs w:val="22"/>
              </w:rPr>
            </w:pPr>
            <w:r w:rsidRPr="00571DBE">
              <w:rPr>
                <w:sz w:val="22"/>
                <w:szCs w:val="22"/>
              </w:rPr>
              <w:t>35</w:t>
            </w:r>
          </w:p>
        </w:tc>
      </w:tr>
      <w:tr w:rsidR="008B4F74" w:rsidRPr="00C42017">
        <w:tc>
          <w:tcPr>
            <w:tcW w:w="1800" w:type="dxa"/>
          </w:tcPr>
          <w:p w:rsidR="008B4F74" w:rsidRPr="00571DBE" w:rsidRDefault="008B4F74" w:rsidP="00CE1565">
            <w:pPr>
              <w:rPr>
                <w:sz w:val="22"/>
                <w:szCs w:val="22"/>
              </w:rPr>
            </w:pPr>
            <w:r w:rsidRPr="00571DBE">
              <w:rPr>
                <w:sz w:val="22"/>
                <w:szCs w:val="22"/>
              </w:rPr>
              <w:t>TOTAL</w:t>
            </w:r>
          </w:p>
        </w:tc>
        <w:tc>
          <w:tcPr>
            <w:tcW w:w="2340" w:type="dxa"/>
          </w:tcPr>
          <w:p w:rsidR="008B4F74" w:rsidRPr="00571DBE" w:rsidRDefault="008B4F74" w:rsidP="0085313C">
            <w:pPr>
              <w:rPr>
                <w:sz w:val="22"/>
                <w:szCs w:val="22"/>
              </w:rPr>
            </w:pPr>
            <w:r w:rsidRPr="00571DBE">
              <w:rPr>
                <w:sz w:val="22"/>
                <w:szCs w:val="22"/>
              </w:rPr>
              <w:t>2570</w:t>
            </w:r>
          </w:p>
        </w:tc>
        <w:tc>
          <w:tcPr>
            <w:tcW w:w="2160" w:type="dxa"/>
          </w:tcPr>
          <w:p w:rsidR="008B4F74" w:rsidRPr="00571DBE" w:rsidRDefault="008B4F74" w:rsidP="0085313C">
            <w:pPr>
              <w:rPr>
                <w:sz w:val="22"/>
                <w:szCs w:val="22"/>
              </w:rPr>
            </w:pPr>
            <w:r w:rsidRPr="00571DBE">
              <w:rPr>
                <w:sz w:val="22"/>
                <w:szCs w:val="22"/>
              </w:rPr>
              <w:t>575</w:t>
            </w:r>
          </w:p>
        </w:tc>
      </w:tr>
      <w:tr w:rsidR="008B4F74" w:rsidRPr="00C42017">
        <w:tc>
          <w:tcPr>
            <w:tcW w:w="1800" w:type="dxa"/>
          </w:tcPr>
          <w:p w:rsidR="008B4F74" w:rsidRPr="00571DBE" w:rsidRDefault="008B4F74" w:rsidP="0085313C">
            <w:pPr>
              <w:rPr>
                <w:sz w:val="22"/>
                <w:szCs w:val="22"/>
              </w:rPr>
            </w:pPr>
          </w:p>
        </w:tc>
        <w:tc>
          <w:tcPr>
            <w:tcW w:w="2340" w:type="dxa"/>
          </w:tcPr>
          <w:p w:rsidR="008B4F74" w:rsidRPr="00571DBE" w:rsidRDefault="008B4F74" w:rsidP="0085313C">
            <w:pPr>
              <w:rPr>
                <w:sz w:val="22"/>
                <w:szCs w:val="22"/>
              </w:rPr>
            </w:pPr>
          </w:p>
        </w:tc>
        <w:tc>
          <w:tcPr>
            <w:tcW w:w="2160" w:type="dxa"/>
          </w:tcPr>
          <w:p w:rsidR="008B4F74" w:rsidRPr="00571DBE" w:rsidRDefault="008B4F74" w:rsidP="0085313C">
            <w:pPr>
              <w:rPr>
                <w:sz w:val="22"/>
                <w:szCs w:val="22"/>
              </w:rPr>
            </w:pPr>
          </w:p>
        </w:tc>
      </w:tr>
    </w:tbl>
    <w:p w:rsidR="008B4F74" w:rsidRPr="00C42017" w:rsidRDefault="008B4F74" w:rsidP="0085313C">
      <w:pPr>
        <w:rPr>
          <w:sz w:val="22"/>
          <w:szCs w:val="22"/>
        </w:rPr>
      </w:pPr>
    </w:p>
    <w:p w:rsidR="008B4F74" w:rsidRPr="00C42017" w:rsidRDefault="008B4F74" w:rsidP="0085313C">
      <w:pPr>
        <w:rPr>
          <w:sz w:val="22"/>
          <w:szCs w:val="22"/>
        </w:rPr>
      </w:pPr>
    </w:p>
    <w:p w:rsidR="008B4F74" w:rsidRPr="00C42017" w:rsidRDefault="008B4F74" w:rsidP="0085313C">
      <w:pPr>
        <w:rPr>
          <w:sz w:val="22"/>
          <w:szCs w:val="22"/>
        </w:rPr>
      </w:pPr>
    </w:p>
    <w:p w:rsidR="008B4F74" w:rsidRPr="00C42017" w:rsidRDefault="008B4F74" w:rsidP="0085313C">
      <w:pPr>
        <w:rPr>
          <w:sz w:val="22"/>
          <w:szCs w:val="22"/>
        </w:rPr>
      </w:pPr>
    </w:p>
    <w:p w:rsidR="008B4F74" w:rsidRPr="00C42017" w:rsidRDefault="008B4F74" w:rsidP="0085313C">
      <w:pPr>
        <w:rPr>
          <w:sz w:val="22"/>
          <w:szCs w:val="22"/>
        </w:rPr>
      </w:pPr>
    </w:p>
    <w:p w:rsidR="008B4F74" w:rsidRPr="00D01B93" w:rsidRDefault="008B4F74" w:rsidP="0085313C"/>
    <w:p w:rsidR="008B4F74" w:rsidRPr="00D01B93" w:rsidRDefault="008B4F74" w:rsidP="0085313C"/>
    <w:p w:rsidR="008B4F74" w:rsidRPr="00D01B93" w:rsidRDefault="008B4F74" w:rsidP="0085313C"/>
    <w:p w:rsidR="008B4F74" w:rsidRPr="00D01B93" w:rsidRDefault="008B4F74" w:rsidP="0085313C"/>
    <w:p w:rsidR="008B4F74" w:rsidRPr="00D01B93"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rsidP="0085313C"/>
    <w:p w:rsidR="008B4F74" w:rsidRDefault="008B4F74"/>
    <w:sectPr w:rsidR="008B4F74" w:rsidSect="00FB42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13C"/>
    <w:rsid w:val="001C35C9"/>
    <w:rsid w:val="001E60D8"/>
    <w:rsid w:val="001E7AFA"/>
    <w:rsid w:val="003D75A0"/>
    <w:rsid w:val="004939A7"/>
    <w:rsid w:val="005020A6"/>
    <w:rsid w:val="00523628"/>
    <w:rsid w:val="00571DBE"/>
    <w:rsid w:val="005B4288"/>
    <w:rsid w:val="00641394"/>
    <w:rsid w:val="00697248"/>
    <w:rsid w:val="0085313C"/>
    <w:rsid w:val="008B4F74"/>
    <w:rsid w:val="009E1742"/>
    <w:rsid w:val="00A45119"/>
    <w:rsid w:val="00AE32C4"/>
    <w:rsid w:val="00B4745F"/>
    <w:rsid w:val="00C02C7F"/>
    <w:rsid w:val="00C42017"/>
    <w:rsid w:val="00C559A1"/>
    <w:rsid w:val="00C6115C"/>
    <w:rsid w:val="00CE1565"/>
    <w:rsid w:val="00D01B93"/>
    <w:rsid w:val="00D273EB"/>
    <w:rsid w:val="00D60707"/>
    <w:rsid w:val="00FB42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3C"/>
    <w:rPr>
      <w:rFonts w:ascii="Times New Roman" w:eastAsia="Times New Roman" w:hAnsi="Times New Roman"/>
      <w:sz w:val="24"/>
      <w:szCs w:val="24"/>
    </w:rPr>
  </w:style>
  <w:style w:type="paragraph" w:styleId="Heading1">
    <w:name w:val="heading 1"/>
    <w:basedOn w:val="Normal"/>
    <w:next w:val="Normal"/>
    <w:link w:val="Heading1Char"/>
    <w:uiPriority w:val="99"/>
    <w:qFormat/>
    <w:rsid w:val="0085313C"/>
    <w:pPr>
      <w:keepNext/>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13C"/>
    <w:rPr>
      <w:rFonts w:ascii="Times New Roman" w:hAnsi="Times New Roman" w:cs="Times New Roman"/>
      <w:sz w:val="24"/>
      <w:szCs w:val="24"/>
    </w:rPr>
  </w:style>
  <w:style w:type="paragraph" w:styleId="BalloonText">
    <w:name w:val="Balloon Text"/>
    <w:basedOn w:val="Normal"/>
    <w:link w:val="BalloonTextChar"/>
    <w:uiPriority w:val="99"/>
    <w:semiHidden/>
    <w:rsid w:val="00853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313C"/>
    <w:rPr>
      <w:rFonts w:ascii="Tahoma" w:hAnsi="Tahoma" w:cs="Tahoma"/>
      <w:sz w:val="16"/>
      <w:szCs w:val="16"/>
    </w:rPr>
  </w:style>
  <w:style w:type="table" w:styleId="TableGrid">
    <w:name w:val="Table Grid"/>
    <w:basedOn w:val="TableNormal"/>
    <w:uiPriority w:val="99"/>
    <w:rsid w:val="00CE1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437</Words>
  <Characters>2492</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dc:creator>
  <cp:keywords/>
  <dc:description/>
  <cp:lastModifiedBy>sdecomputer</cp:lastModifiedBy>
  <cp:revision>2</cp:revision>
  <cp:lastPrinted>2013-05-04T10:31:00Z</cp:lastPrinted>
  <dcterms:created xsi:type="dcterms:W3CDTF">2013-05-08T07:43:00Z</dcterms:created>
  <dcterms:modified xsi:type="dcterms:W3CDTF">2013-05-08T07:43:00Z</dcterms:modified>
</cp:coreProperties>
</file>